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14" w:rsidRPr="001E119E" w:rsidRDefault="000B5014" w:rsidP="000B5014">
      <w:pPr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 w:val="36"/>
          <w:szCs w:val="28"/>
        </w:rPr>
        <w:t>Paroisse Notre Dame de la Roya</w:t>
      </w:r>
    </w:p>
    <w:p w:rsidR="000B5014" w:rsidRPr="001E119E" w:rsidRDefault="000B5014" w:rsidP="000B5014">
      <w:pPr>
        <w:jc w:val="center"/>
        <w:rPr>
          <w:rFonts w:ascii="Bookman Old Style" w:hAnsi="Bookman Old Style"/>
          <w:b/>
          <w:sz w:val="36"/>
          <w:szCs w:val="28"/>
        </w:rPr>
      </w:pPr>
      <w:r w:rsidRPr="001E119E">
        <w:rPr>
          <w:rFonts w:ascii="Bookman Old Style" w:hAnsi="Bookman Old Style"/>
          <w:b/>
          <w:sz w:val="36"/>
          <w:szCs w:val="28"/>
        </w:rPr>
        <w:t>26° dimanche ordinaire B</w:t>
      </w:r>
    </w:p>
    <w:p w:rsidR="000B5014" w:rsidRDefault="000B5014" w:rsidP="000B5014">
      <w:pPr>
        <w:rPr>
          <w:rFonts w:ascii="Bookman Old Style" w:hAnsi="Bookman Old Style"/>
          <w:b/>
          <w:sz w:val="36"/>
          <w:szCs w:val="28"/>
          <w:u w:val="single"/>
        </w:rPr>
      </w:pPr>
    </w:p>
    <w:p w:rsidR="000B5014" w:rsidRPr="001E119E" w:rsidRDefault="000B5014" w:rsidP="000B5014">
      <w:pPr>
        <w:rPr>
          <w:rFonts w:ascii="Bookman Old Style" w:hAnsi="Bookman Old Style"/>
          <w:b/>
          <w:sz w:val="36"/>
          <w:szCs w:val="28"/>
          <w:u w:val="single"/>
        </w:rPr>
      </w:pPr>
      <w:r>
        <w:rPr>
          <w:rFonts w:ascii="Bookman Old Style" w:hAnsi="Bookman Old Style"/>
          <w:b/>
          <w:sz w:val="36"/>
          <w:szCs w:val="28"/>
          <w:u w:val="single"/>
        </w:rPr>
        <w:t xml:space="preserve"> </w:t>
      </w:r>
    </w:p>
    <w:p w:rsidR="000B5014" w:rsidRPr="001E119E" w:rsidRDefault="000B5014" w:rsidP="000B5014">
      <w:pPr>
        <w:rPr>
          <w:rFonts w:ascii="Bookman Old Style" w:hAnsi="Bookman Old Style"/>
          <w:b/>
          <w:sz w:val="36"/>
          <w:szCs w:val="28"/>
        </w:rPr>
      </w:pPr>
      <w:r w:rsidRPr="001E119E">
        <w:rPr>
          <w:rFonts w:ascii="Bookman Old Style" w:hAnsi="Bookman Old Style"/>
          <w:b/>
          <w:sz w:val="36"/>
          <w:szCs w:val="28"/>
        </w:rPr>
        <w:t xml:space="preserve">Messe du Peuple de Dieu </w:t>
      </w:r>
      <w:r w:rsidRPr="001E119E">
        <w:rPr>
          <w:rFonts w:ascii="Bookman Old Style" w:hAnsi="Bookman Old Style"/>
          <w:i/>
          <w:sz w:val="36"/>
          <w:szCs w:val="28"/>
        </w:rPr>
        <w:t>AL 597</w:t>
      </w:r>
    </w:p>
    <w:p w:rsidR="000B5014" w:rsidRPr="001E119E" w:rsidRDefault="000B5014" w:rsidP="000B5014">
      <w:pPr>
        <w:jc w:val="both"/>
        <w:rPr>
          <w:rFonts w:ascii="Bookman Old Style" w:hAnsi="Bookman Old Style" w:cs="Arial"/>
          <w:i/>
          <w:sz w:val="36"/>
          <w:szCs w:val="28"/>
        </w:rPr>
      </w:pPr>
      <w:r w:rsidRPr="001E119E">
        <w:rPr>
          <w:rFonts w:ascii="Bookman Old Style" w:hAnsi="Bookman Old Style"/>
          <w:b/>
          <w:sz w:val="36"/>
          <w:szCs w:val="28"/>
          <w:u w:val="single"/>
        </w:rPr>
        <w:t>Chant d’entrée</w:t>
      </w:r>
      <w:r w:rsidRPr="001E119E">
        <w:rPr>
          <w:rFonts w:ascii="Bookman Old Style" w:hAnsi="Bookman Old Style"/>
          <w:b/>
          <w:sz w:val="36"/>
          <w:szCs w:val="28"/>
        </w:rPr>
        <w:t> :</w:t>
      </w:r>
      <w:r w:rsidRPr="001E119E">
        <w:rPr>
          <w:rFonts w:ascii="Bookman Old Style" w:hAnsi="Bookman Old Style"/>
          <w:sz w:val="36"/>
          <w:szCs w:val="28"/>
        </w:rPr>
        <w:t xml:space="preserve"> </w:t>
      </w:r>
      <w:r w:rsidRPr="001E119E">
        <w:rPr>
          <w:rFonts w:ascii="Bookman Old Style" w:hAnsi="Bookman Old Style" w:cs="Arial"/>
          <w:b/>
          <w:sz w:val="36"/>
          <w:szCs w:val="28"/>
        </w:rPr>
        <w:t xml:space="preserve">DIEU NOUS A TOUS APPELÉS </w:t>
      </w:r>
      <w:r w:rsidRPr="001E119E">
        <w:rPr>
          <w:rFonts w:ascii="Bookman Old Style" w:hAnsi="Bookman Old Style" w:cs="Arial"/>
          <w:i/>
          <w:sz w:val="36"/>
          <w:szCs w:val="28"/>
        </w:rPr>
        <w:t>A 14-56</w:t>
      </w:r>
    </w:p>
    <w:p w:rsidR="000B5014" w:rsidRPr="001E119E" w:rsidRDefault="000B5014" w:rsidP="000B5014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6"/>
          <w:szCs w:val="28"/>
        </w:rPr>
      </w:pPr>
    </w:p>
    <w:p w:rsidR="000B5014" w:rsidRPr="001E119E" w:rsidRDefault="000B5014" w:rsidP="000B5014">
      <w:pPr>
        <w:jc w:val="both"/>
        <w:rPr>
          <w:rFonts w:ascii="Bookman Old Style" w:hAnsi="Bookman Old Style"/>
          <w:sz w:val="36"/>
          <w:szCs w:val="28"/>
        </w:rPr>
      </w:pPr>
      <w:r w:rsidRPr="001E119E">
        <w:rPr>
          <w:rFonts w:ascii="Bookman Old Style" w:hAnsi="Bookman Old Style"/>
          <w:b/>
          <w:color w:val="000000"/>
          <w:sz w:val="36"/>
          <w:szCs w:val="28"/>
          <w:u w:val="single"/>
        </w:rPr>
        <w:t>Accueil</w:t>
      </w:r>
      <w:r w:rsidRPr="001E119E">
        <w:rPr>
          <w:rFonts w:ascii="Bookman Old Style" w:hAnsi="Bookman Old Style"/>
          <w:b/>
          <w:color w:val="000000"/>
          <w:sz w:val="36"/>
          <w:szCs w:val="28"/>
        </w:rPr>
        <w:t xml:space="preserve"> : </w:t>
      </w:r>
      <w:r w:rsidRPr="001E119E">
        <w:rPr>
          <w:rFonts w:ascii="Bookman Old Style" w:hAnsi="Bookman Old Style"/>
          <w:sz w:val="36"/>
          <w:szCs w:val="28"/>
        </w:rPr>
        <w:t xml:space="preserve">Frères et </w:t>
      </w:r>
      <w:r>
        <w:rPr>
          <w:rFonts w:ascii="Bookman Old Style" w:hAnsi="Bookman Old Style"/>
          <w:sz w:val="36"/>
          <w:szCs w:val="28"/>
        </w:rPr>
        <w:t>sœurs</w:t>
      </w:r>
      <w:r w:rsidRPr="001E119E">
        <w:rPr>
          <w:rFonts w:ascii="Bookman Old Style" w:hAnsi="Bookman Old Style"/>
          <w:sz w:val="36"/>
          <w:szCs w:val="28"/>
        </w:rPr>
        <w:t>, Nous voici réunis au Nom de Jésus, bien différents les uns des autres dans nos chemins quotidiens, dans notre façon de suivre le Christ. Accueillons l'unique Esprit reçu à notre baptême. Il fait de nous une assemblée d'Église.</w:t>
      </w:r>
    </w:p>
    <w:p w:rsidR="000B5014" w:rsidRPr="001E119E" w:rsidRDefault="000B5014" w:rsidP="000B5014">
      <w:pPr>
        <w:jc w:val="both"/>
        <w:rPr>
          <w:rFonts w:ascii="Bookman Old Style" w:hAnsi="Bookman Old Style"/>
          <w:sz w:val="36"/>
          <w:szCs w:val="28"/>
        </w:rPr>
      </w:pPr>
    </w:p>
    <w:p w:rsidR="000B5014" w:rsidRPr="001E119E" w:rsidRDefault="000B5014" w:rsidP="000B5014">
      <w:pPr>
        <w:jc w:val="both"/>
        <w:rPr>
          <w:rFonts w:ascii="Bookman Old Style" w:hAnsi="Bookman Old Style"/>
          <w:i/>
          <w:sz w:val="36"/>
          <w:szCs w:val="28"/>
        </w:rPr>
      </w:pPr>
      <w:r w:rsidRPr="001E119E">
        <w:rPr>
          <w:rFonts w:ascii="Bookman Old Style" w:hAnsi="Bookman Old Style"/>
          <w:b/>
          <w:bCs/>
          <w:sz w:val="36"/>
          <w:szCs w:val="28"/>
          <w:u w:val="single"/>
        </w:rPr>
        <w:t>Prière pénitentielle</w:t>
      </w:r>
      <w:r w:rsidRPr="001E119E">
        <w:rPr>
          <w:rFonts w:ascii="Bookman Old Style" w:hAnsi="Bookman Old Style"/>
          <w:sz w:val="36"/>
          <w:szCs w:val="28"/>
        </w:rPr>
        <w:t> </w:t>
      </w:r>
      <w:r w:rsidRPr="001E119E">
        <w:rPr>
          <w:rFonts w:ascii="Bookman Old Style" w:hAnsi="Bookman Old Style"/>
          <w:b/>
          <w:sz w:val="36"/>
          <w:szCs w:val="28"/>
        </w:rPr>
        <w:t>:</w:t>
      </w:r>
      <w:r w:rsidRPr="001E119E">
        <w:rPr>
          <w:rFonts w:ascii="Bookman Old Style" w:hAnsi="Bookman Old Style"/>
          <w:sz w:val="36"/>
          <w:szCs w:val="28"/>
        </w:rPr>
        <w:t xml:space="preserve"> Entrons dans cette célébration en nous reconnaissant pécheurs pardonnés et sauvés</w:t>
      </w:r>
      <w:r w:rsidRPr="001E119E">
        <w:rPr>
          <w:sz w:val="36"/>
          <w:szCs w:val="28"/>
          <w:lang w:eastAsia="pl-PL"/>
        </w:rPr>
        <w:t>.</w:t>
      </w:r>
      <w:r w:rsidRPr="001E119E">
        <w:rPr>
          <w:rFonts w:ascii="Bookman Old Style" w:hAnsi="Bookman Old Style"/>
          <w:i/>
          <w:sz w:val="36"/>
          <w:szCs w:val="28"/>
        </w:rPr>
        <w:t xml:space="preserve"> (brève pause en silence)</w:t>
      </w:r>
    </w:p>
    <w:p w:rsidR="000B5014" w:rsidRPr="001E119E" w:rsidRDefault="000B5014" w:rsidP="000B501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36"/>
          <w:szCs w:val="28"/>
          <w:lang w:eastAsia="pl-PL"/>
        </w:rPr>
      </w:pPr>
    </w:p>
    <w:p w:rsidR="000B5014" w:rsidRPr="001E119E" w:rsidRDefault="000B5014" w:rsidP="000B5014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28"/>
        </w:rPr>
      </w:pPr>
      <w:r w:rsidRPr="001E119E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Célébrant :</w:t>
      </w:r>
      <w:r w:rsidRPr="001E119E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1E119E">
        <w:rPr>
          <w:rFonts w:ascii="Bookman Old Style" w:hAnsi="Bookman Old Style"/>
          <w:sz w:val="36"/>
          <w:szCs w:val="28"/>
        </w:rPr>
        <w:t>Je confesse à Dieu tout-puissant…</w:t>
      </w:r>
    </w:p>
    <w:p w:rsidR="000B5014" w:rsidRPr="001E119E" w:rsidRDefault="000B5014" w:rsidP="000B50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  <w:r w:rsidRPr="001E119E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Célébrant :</w:t>
      </w:r>
      <w:r w:rsidRPr="001E119E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1E119E">
        <w:rPr>
          <w:rFonts w:ascii="Bookman Old Style" w:hAnsi="Bookman Old Style"/>
          <w:sz w:val="36"/>
          <w:szCs w:val="28"/>
        </w:rPr>
        <w:t>Que Dieu tout-puissant nous fasse miséricorde…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</w:p>
    <w:p w:rsidR="000B5014" w:rsidRPr="001E119E" w:rsidRDefault="000B5014" w:rsidP="000B50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  <w:r w:rsidRPr="001E119E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1E119E">
        <w:rPr>
          <w:rFonts w:ascii="Bookman Old Style" w:hAnsi="Bookman Old Style"/>
          <w:sz w:val="36"/>
          <w:szCs w:val="28"/>
        </w:rPr>
        <w:t xml:space="preserve"> Kyrie…</w:t>
      </w:r>
    </w:p>
    <w:p w:rsidR="000B5014" w:rsidRPr="001E119E" w:rsidRDefault="000B5014" w:rsidP="000B5014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6"/>
          <w:szCs w:val="28"/>
        </w:rPr>
      </w:pPr>
      <w:r w:rsidRPr="001E119E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1E119E">
        <w:rPr>
          <w:rFonts w:ascii="Bookman Old Style" w:hAnsi="Bookman Old Style"/>
          <w:sz w:val="36"/>
          <w:szCs w:val="28"/>
        </w:rPr>
        <w:t xml:space="preserve">  Gloria…</w:t>
      </w:r>
    </w:p>
    <w:p w:rsidR="000B5014" w:rsidRPr="001E119E" w:rsidRDefault="000B5014" w:rsidP="000B5014">
      <w:pPr>
        <w:jc w:val="both"/>
        <w:rPr>
          <w:rFonts w:ascii="Bookman Old Style" w:hAnsi="Bookman Old Style"/>
          <w:b/>
          <w:sz w:val="36"/>
          <w:szCs w:val="28"/>
        </w:rPr>
      </w:pPr>
    </w:p>
    <w:p w:rsidR="000B5014" w:rsidRPr="001E119E" w:rsidRDefault="000B5014" w:rsidP="000B5014">
      <w:pPr>
        <w:tabs>
          <w:tab w:val="left" w:pos="720"/>
        </w:tabs>
        <w:jc w:val="both"/>
        <w:rPr>
          <w:rFonts w:ascii="Bookman Old Style" w:hAnsi="Bookman Old Style"/>
          <w:b/>
          <w:sz w:val="36"/>
          <w:szCs w:val="28"/>
        </w:rPr>
      </w:pPr>
      <w:r w:rsidRPr="001E119E">
        <w:rPr>
          <w:rFonts w:ascii="Bookman Old Style" w:hAnsi="Bookman Old Style"/>
          <w:b/>
          <w:sz w:val="36"/>
          <w:szCs w:val="28"/>
          <w:u w:val="single"/>
        </w:rPr>
        <w:t>Psaume</w:t>
      </w:r>
      <w:r w:rsidRPr="001E119E">
        <w:rPr>
          <w:rFonts w:ascii="Bookman Old Style" w:hAnsi="Bookman Old Style"/>
          <w:b/>
          <w:sz w:val="36"/>
          <w:szCs w:val="28"/>
        </w:rPr>
        <w:t xml:space="preserve"> 18</w:t>
      </w:r>
    </w:p>
    <w:p w:rsidR="000B5014" w:rsidRPr="001E119E" w:rsidRDefault="000B5014" w:rsidP="000B5014">
      <w:pPr>
        <w:tabs>
          <w:tab w:val="left" w:pos="720"/>
        </w:tabs>
        <w:jc w:val="both"/>
        <w:rPr>
          <w:rFonts w:ascii="Bookman Old Style" w:hAnsi="Bookman Old Style"/>
          <w:b/>
          <w:sz w:val="34"/>
          <w:szCs w:val="28"/>
        </w:rPr>
      </w:pPr>
      <w:r>
        <w:rPr>
          <w:rFonts w:ascii="Bookman Old Style" w:hAnsi="Bookman Old Style"/>
          <w:b/>
          <w:noProof/>
          <w:sz w:val="34"/>
          <w:szCs w:val="28"/>
        </w:rPr>
        <w:drawing>
          <wp:inline distT="0" distB="0" distL="0" distR="0">
            <wp:extent cx="6467475" cy="136715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28"/>
          <w:lang w:eastAsia="pl-PL"/>
        </w:rPr>
        <w:sectPr w:rsidR="000B5014" w:rsidRPr="001E119E" w:rsidSect="00BA4AD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lastRenderedPageBreak/>
        <w:t>La loi du Seigne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u</w:t>
      </w:r>
      <w:r w:rsidRPr="001E119E">
        <w:rPr>
          <w:rFonts w:ascii="Bookman Old Style" w:hAnsi="Bookman Old Style"/>
          <w:sz w:val="26"/>
          <w:szCs w:val="28"/>
          <w:lang w:eastAsia="pl-PL"/>
        </w:rPr>
        <w:t>r est parfaite,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qui red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o</w:t>
      </w:r>
      <w:r w:rsidRPr="001E119E">
        <w:rPr>
          <w:rFonts w:ascii="Bookman Old Style" w:hAnsi="Bookman Old Style"/>
          <w:sz w:val="26"/>
          <w:szCs w:val="28"/>
          <w:lang w:eastAsia="pl-PL"/>
        </w:rPr>
        <w:t>nne vie;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la charte du Seigne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u</w:t>
      </w:r>
      <w:r w:rsidRPr="001E119E">
        <w:rPr>
          <w:rFonts w:ascii="Bookman Old Style" w:hAnsi="Bookman Old Style"/>
          <w:sz w:val="26"/>
          <w:szCs w:val="28"/>
          <w:lang w:eastAsia="pl-PL"/>
        </w:rPr>
        <w:t>r est sûre,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qui rend s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a</w:t>
      </w:r>
      <w:r w:rsidRPr="001E119E">
        <w:rPr>
          <w:rFonts w:ascii="Bookman Old Style" w:hAnsi="Bookman Old Style"/>
          <w:sz w:val="26"/>
          <w:szCs w:val="28"/>
          <w:lang w:eastAsia="pl-PL"/>
        </w:rPr>
        <w:t xml:space="preserve">ges les simples. 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La crainte qu’il insp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i</w:t>
      </w:r>
      <w:r w:rsidRPr="001E119E">
        <w:rPr>
          <w:rFonts w:ascii="Bookman Old Style" w:hAnsi="Bookman Old Style"/>
          <w:sz w:val="26"/>
          <w:szCs w:val="28"/>
          <w:lang w:eastAsia="pl-PL"/>
        </w:rPr>
        <w:t>re est pure,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elle est l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à</w:t>
      </w:r>
      <w:r w:rsidRPr="001E119E">
        <w:rPr>
          <w:rFonts w:ascii="Bookman Old Style" w:hAnsi="Bookman Old Style"/>
          <w:sz w:val="26"/>
          <w:szCs w:val="28"/>
          <w:lang w:eastAsia="pl-PL"/>
        </w:rPr>
        <w:t>, pour toujours ;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les décisions du Seigne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u</w:t>
      </w:r>
      <w:r w:rsidRPr="001E119E">
        <w:rPr>
          <w:rFonts w:ascii="Bookman Old Style" w:hAnsi="Bookman Old Style"/>
          <w:sz w:val="26"/>
          <w:szCs w:val="28"/>
          <w:lang w:eastAsia="pl-PL"/>
        </w:rPr>
        <w:t>r sont justes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et vraim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e</w:t>
      </w:r>
      <w:r w:rsidRPr="001E119E">
        <w:rPr>
          <w:rFonts w:ascii="Bookman Old Style" w:hAnsi="Bookman Old Style"/>
          <w:sz w:val="26"/>
          <w:szCs w:val="28"/>
          <w:lang w:eastAsia="pl-PL"/>
        </w:rPr>
        <w:t xml:space="preserve">nt équitables. 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lastRenderedPageBreak/>
        <w:t xml:space="preserve">Aussi ton serviteur en 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e</w:t>
      </w:r>
      <w:r w:rsidRPr="001E119E">
        <w:rPr>
          <w:rFonts w:ascii="Bookman Old Style" w:hAnsi="Bookman Old Style"/>
          <w:sz w:val="26"/>
          <w:szCs w:val="28"/>
          <w:lang w:eastAsia="pl-PL"/>
        </w:rPr>
        <w:t>st illuminé ;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à les garder, il tro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u</w:t>
      </w:r>
      <w:r w:rsidRPr="001E119E">
        <w:rPr>
          <w:rFonts w:ascii="Bookman Old Style" w:hAnsi="Bookman Old Style"/>
          <w:sz w:val="26"/>
          <w:szCs w:val="28"/>
          <w:lang w:eastAsia="pl-PL"/>
        </w:rPr>
        <w:t>ve son profit.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Qui peut discern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e</w:t>
      </w:r>
      <w:r w:rsidRPr="001E119E">
        <w:rPr>
          <w:rFonts w:ascii="Bookman Old Style" w:hAnsi="Bookman Old Style"/>
          <w:sz w:val="26"/>
          <w:szCs w:val="28"/>
          <w:lang w:eastAsia="pl-PL"/>
        </w:rPr>
        <w:t>r ses erreurs ?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Purifie-moi de c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e</w:t>
      </w:r>
      <w:r w:rsidRPr="001E119E">
        <w:rPr>
          <w:rFonts w:ascii="Bookman Old Style" w:hAnsi="Bookman Old Style"/>
          <w:sz w:val="26"/>
          <w:szCs w:val="28"/>
          <w:lang w:eastAsia="pl-PL"/>
        </w:rPr>
        <w:t xml:space="preserve">lles qui m’échappent. 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Préserve aussi ton servite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u</w:t>
      </w:r>
      <w:r w:rsidRPr="001E119E">
        <w:rPr>
          <w:rFonts w:ascii="Bookman Old Style" w:hAnsi="Bookman Old Style"/>
          <w:sz w:val="26"/>
          <w:szCs w:val="28"/>
          <w:lang w:eastAsia="pl-PL"/>
        </w:rPr>
        <w:t>r de l’orgueil :</w:t>
      </w:r>
    </w:p>
    <w:p w:rsidR="000B5014" w:rsidRPr="001E119E" w:rsidRDefault="000B5014" w:rsidP="000B5014">
      <w:pPr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qu’il n’ait sur m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o</w:t>
      </w:r>
      <w:r w:rsidRPr="001E119E">
        <w:rPr>
          <w:rFonts w:ascii="Bookman Old Style" w:hAnsi="Bookman Old Style"/>
          <w:sz w:val="26"/>
          <w:szCs w:val="28"/>
          <w:lang w:eastAsia="pl-PL"/>
        </w:rPr>
        <w:t>i aucune emprise.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Alors je ser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a</w:t>
      </w:r>
      <w:r w:rsidRPr="001E119E">
        <w:rPr>
          <w:rFonts w:ascii="Bookman Old Style" w:hAnsi="Bookman Old Style"/>
          <w:sz w:val="26"/>
          <w:szCs w:val="28"/>
          <w:lang w:eastAsia="pl-PL"/>
        </w:rPr>
        <w:t>i sans reproche,</w:t>
      </w:r>
    </w:p>
    <w:p w:rsidR="000B5014" w:rsidRPr="001E119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1E119E">
        <w:rPr>
          <w:rFonts w:ascii="Bookman Old Style" w:hAnsi="Bookman Old Style"/>
          <w:sz w:val="26"/>
          <w:szCs w:val="28"/>
          <w:lang w:eastAsia="pl-PL"/>
        </w:rPr>
        <w:t>p</w:t>
      </w:r>
      <w:r w:rsidRPr="001E119E">
        <w:rPr>
          <w:rFonts w:ascii="Bookman Old Style" w:hAnsi="Bookman Old Style"/>
          <w:b/>
          <w:bCs/>
          <w:sz w:val="26"/>
          <w:szCs w:val="28"/>
          <w:lang w:eastAsia="pl-PL"/>
        </w:rPr>
        <w:t>u</w:t>
      </w:r>
      <w:r w:rsidRPr="001E119E">
        <w:rPr>
          <w:rFonts w:ascii="Bookman Old Style" w:hAnsi="Bookman Old Style"/>
          <w:sz w:val="26"/>
          <w:szCs w:val="28"/>
          <w:lang w:eastAsia="pl-PL"/>
        </w:rPr>
        <w:t xml:space="preserve">r d’un grand péché. </w:t>
      </w:r>
    </w:p>
    <w:p w:rsidR="000B5014" w:rsidRPr="001E119E" w:rsidRDefault="000B5014" w:rsidP="000B5014">
      <w:pPr>
        <w:tabs>
          <w:tab w:val="left" w:pos="720"/>
        </w:tabs>
        <w:jc w:val="both"/>
        <w:rPr>
          <w:rFonts w:ascii="Bookman Old Style" w:hAnsi="Bookman Old Style"/>
          <w:b/>
          <w:sz w:val="34"/>
          <w:szCs w:val="28"/>
        </w:rPr>
        <w:sectPr w:rsidR="000B5014" w:rsidRPr="001E119E" w:rsidSect="00BA4ADA">
          <w:type w:val="continuous"/>
          <w:pgSz w:w="11906" w:h="16838" w:code="9"/>
          <w:pgMar w:top="567" w:right="567" w:bottom="567" w:left="567" w:header="709" w:footer="709" w:gutter="0"/>
          <w:cols w:num="2" w:space="340" w:equalWidth="0">
            <w:col w:w="5032" w:space="340"/>
            <w:col w:w="5400"/>
          </w:cols>
          <w:docGrid w:linePitch="360"/>
        </w:sectPr>
      </w:pPr>
    </w:p>
    <w:p w:rsidR="000B5014" w:rsidRPr="008D201E" w:rsidRDefault="000B5014" w:rsidP="000B5014">
      <w:pPr>
        <w:jc w:val="both"/>
        <w:rPr>
          <w:rStyle w:val="apple-converted-space"/>
          <w:rFonts w:ascii="Bookman Old Style" w:hAnsi="Bookman Old Style"/>
          <w:sz w:val="30"/>
          <w:szCs w:val="28"/>
        </w:rPr>
      </w:pPr>
      <w:r w:rsidRPr="008D201E">
        <w:rPr>
          <w:rFonts w:ascii="Bookman Old Style" w:hAnsi="Bookman Old Style"/>
          <w:b/>
          <w:bCs/>
          <w:sz w:val="30"/>
          <w:szCs w:val="28"/>
          <w:u w:val="single"/>
        </w:rPr>
        <w:lastRenderedPageBreak/>
        <w:t>Prière universelle</w:t>
      </w:r>
      <w:r w:rsidRPr="008D201E">
        <w:rPr>
          <w:rFonts w:ascii="Bookman Old Style" w:hAnsi="Bookman Old Style"/>
          <w:sz w:val="30"/>
          <w:szCs w:val="28"/>
        </w:rPr>
        <w:t> </w:t>
      </w:r>
      <w:r w:rsidRPr="008D201E">
        <w:rPr>
          <w:rFonts w:ascii="Bookman Old Style" w:hAnsi="Bookman Old Style"/>
          <w:b/>
          <w:sz w:val="30"/>
          <w:szCs w:val="28"/>
        </w:rPr>
        <w:t>:</w:t>
      </w:r>
      <w:r w:rsidRPr="008D201E">
        <w:rPr>
          <w:rFonts w:ascii="Comic Sans MS" w:hAnsi="Comic Sans MS"/>
          <w:b/>
          <w:bCs/>
          <w:color w:val="FF0000"/>
          <w:sz w:val="30"/>
          <w:szCs w:val="28"/>
        </w:rPr>
        <w:t xml:space="preserve"> </w:t>
      </w:r>
    </w:p>
    <w:p w:rsidR="000B5014" w:rsidRPr="008D201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iCs/>
          <w:sz w:val="30"/>
          <w:szCs w:val="28"/>
        </w:rPr>
      </w:pPr>
      <w:r w:rsidRPr="008D201E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 xml:space="preserve">Célébrant : </w:t>
      </w:r>
      <w:r w:rsidRPr="008D201E">
        <w:rPr>
          <w:rFonts w:ascii="Bookman Old Style" w:hAnsi="Bookman Old Style" w:cs="Humanist521BT-LightItalic"/>
          <w:iCs/>
          <w:sz w:val="30"/>
          <w:szCs w:val="28"/>
        </w:rPr>
        <w:t>Faisons monter vers le Seigneur, nos intentions de prière.</w:t>
      </w:r>
    </w:p>
    <w:p w:rsidR="000B5014" w:rsidRPr="008D201E" w:rsidRDefault="000B5014" w:rsidP="000B5014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noProof/>
          <w:sz w:val="30"/>
          <w:szCs w:val="28"/>
        </w:rPr>
        <w:drawing>
          <wp:inline distT="0" distB="0" distL="0" distR="0">
            <wp:extent cx="6838950" cy="12287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14" w:rsidRPr="008D201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  <w:lang w:eastAsia="pl-PL"/>
        </w:rPr>
        <w:sectPr w:rsidR="000B5014" w:rsidRPr="008D201E" w:rsidSect="00BA4ADA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B5014" w:rsidRPr="008D201E" w:rsidRDefault="000B5014" w:rsidP="000B50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8D201E">
        <w:rPr>
          <w:rFonts w:ascii="Bookman Old Style" w:hAnsi="Bookman Old Style"/>
          <w:sz w:val="30"/>
          <w:szCs w:val="28"/>
        </w:rPr>
        <w:lastRenderedPageBreak/>
        <w:t xml:space="preserve"> Pour les personnes engagées dans les multiples services diocésaines et paroissiaux. Qu’elles servent avec persévérance les petits, les pauvres, et les malades. Nous te prions Seigneur.</w:t>
      </w:r>
    </w:p>
    <w:p w:rsidR="000B5014" w:rsidRPr="008D201E" w:rsidRDefault="000B5014" w:rsidP="000B5014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28"/>
        </w:rPr>
      </w:pPr>
      <w:r w:rsidRPr="008D201E">
        <w:rPr>
          <w:rFonts w:ascii="Bookman Old Style" w:hAnsi="Bookman Old Style"/>
          <w:sz w:val="30"/>
          <w:szCs w:val="28"/>
        </w:rPr>
        <w:t xml:space="preserve"> Pour les enfants et les jeunes de catéchèse, pour tous ceux qui te cherchent. Qu’ils découvrent la joie de te suivre. Nous te prions Seigneur.</w:t>
      </w:r>
    </w:p>
    <w:p w:rsidR="000B5014" w:rsidRPr="008D201E" w:rsidRDefault="000B5014" w:rsidP="000B50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i/>
          <w:sz w:val="30"/>
          <w:szCs w:val="28"/>
          <w:lang w:eastAsia="pl-PL"/>
        </w:rPr>
      </w:pPr>
      <w:r w:rsidRPr="008D201E">
        <w:rPr>
          <w:rFonts w:ascii="Bookman Old Style" w:hAnsi="Bookman Old Style"/>
          <w:sz w:val="30"/>
          <w:szCs w:val="28"/>
        </w:rPr>
        <w:t xml:space="preserve"> Pour tous ceux qui souffrent, les malades et les chrétiens persécutés, les refugiés, qu’ils trouvent sur leur route des témoins de ta tendresse. Nous te prions Seigneur.</w:t>
      </w:r>
    </w:p>
    <w:p w:rsidR="000B5014" w:rsidRPr="008D201E" w:rsidRDefault="000B5014" w:rsidP="000B50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</w:pPr>
      <w:r w:rsidRPr="008D201E">
        <w:rPr>
          <w:rFonts w:ascii="Bookman Old Style" w:hAnsi="Bookman Old Style"/>
          <w:sz w:val="30"/>
          <w:szCs w:val="28"/>
        </w:rPr>
        <w:t xml:space="preserve"> Pour</w:t>
      </w:r>
      <w:r w:rsidRPr="008D201E">
        <w:rPr>
          <w:rStyle w:val="apple-converted-space"/>
          <w:rFonts w:ascii="Bookman Old Style" w:hAnsi="Bookman Old Style"/>
          <w:sz w:val="30"/>
          <w:szCs w:val="28"/>
        </w:rPr>
        <w:t xml:space="preserve"> notre communauté paroissiale. Qu’elle soit un lieu d'accueil, d'écoute et d'attention aux autres.</w:t>
      </w:r>
      <w:r w:rsidRPr="008D201E">
        <w:rPr>
          <w:rFonts w:ascii="Bookman Old Style" w:hAnsi="Bookman Old Style"/>
          <w:sz w:val="30"/>
          <w:szCs w:val="28"/>
        </w:rPr>
        <w:t xml:space="preserve"> Nous te prions Seigneur.</w:t>
      </w:r>
    </w:p>
    <w:p w:rsidR="000B5014" w:rsidRPr="008D201E" w:rsidRDefault="000B5014" w:rsidP="000B5014">
      <w:pPr>
        <w:autoSpaceDE w:val="0"/>
        <w:autoSpaceDN w:val="0"/>
        <w:adjustRightInd w:val="0"/>
        <w:jc w:val="center"/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</w:pPr>
    </w:p>
    <w:p w:rsidR="000B5014" w:rsidRPr="008D201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</w:pPr>
      <w:r w:rsidRPr="008D201E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Célébrant :</w:t>
      </w:r>
      <w:r w:rsidRPr="008D201E">
        <w:rPr>
          <w:rFonts w:ascii="Bookman Old Style" w:hAnsi="Bookman Old Style" w:cs="Goudy"/>
          <w:sz w:val="30"/>
          <w:szCs w:val="28"/>
        </w:rPr>
        <w:t xml:space="preserve"> Seigneur, nous t’avons présenté nos prières, dans ta bonté, exauce-les. Par ton Fils notre Seigneur. Amen</w:t>
      </w:r>
    </w:p>
    <w:p w:rsidR="000B5014" w:rsidRPr="008D201E" w:rsidRDefault="000B5014" w:rsidP="000B5014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0"/>
          <w:szCs w:val="28"/>
          <w:highlight w:val="yellow"/>
          <w:lang w:eastAsia="pl-PL"/>
        </w:rPr>
      </w:pPr>
    </w:p>
    <w:p w:rsidR="000B5014" w:rsidRPr="008D201E" w:rsidRDefault="000B5014" w:rsidP="000B5014">
      <w:pPr>
        <w:jc w:val="both"/>
        <w:rPr>
          <w:rFonts w:ascii="Bookman Old Style" w:hAnsi="Bookman Old Style" w:cs="Arial"/>
          <w:sz w:val="30"/>
          <w:szCs w:val="28"/>
        </w:rPr>
      </w:pPr>
      <w:r w:rsidRPr="008D201E">
        <w:rPr>
          <w:rFonts w:ascii="Bookman Old Style" w:hAnsi="Bookman Old Style"/>
          <w:b/>
          <w:sz w:val="30"/>
          <w:szCs w:val="28"/>
          <w:u w:val="single"/>
        </w:rPr>
        <w:t>Chant de Communion</w:t>
      </w:r>
      <w:r w:rsidRPr="008D201E">
        <w:rPr>
          <w:rFonts w:ascii="Bookman Old Style" w:hAnsi="Bookman Old Style"/>
          <w:b/>
          <w:sz w:val="30"/>
          <w:szCs w:val="28"/>
        </w:rPr>
        <w:t xml:space="preserve"> : </w:t>
      </w:r>
      <w:r w:rsidRPr="008D201E">
        <w:rPr>
          <w:rFonts w:ascii="Bookman Old Style" w:hAnsi="Bookman Old Style" w:cs="Arial"/>
          <w:b/>
          <w:sz w:val="30"/>
          <w:szCs w:val="28"/>
        </w:rPr>
        <w:t>NOUS CHANTERONS POUR TOI, SEIGNEUR</w:t>
      </w:r>
      <w:r w:rsidRPr="008D201E">
        <w:rPr>
          <w:rFonts w:ascii="Bookman Old Style" w:hAnsi="Bookman Old Style" w:cs="Arial"/>
          <w:sz w:val="30"/>
          <w:szCs w:val="28"/>
        </w:rPr>
        <w:t xml:space="preserve"> </w:t>
      </w:r>
      <w:r w:rsidRPr="008D201E">
        <w:rPr>
          <w:rFonts w:ascii="Bookman Old Style" w:hAnsi="Bookman Old Style" w:cs="Arial"/>
          <w:i/>
          <w:sz w:val="30"/>
          <w:szCs w:val="28"/>
        </w:rPr>
        <w:t>K 38</w:t>
      </w:r>
    </w:p>
    <w:p w:rsidR="000B5014" w:rsidRPr="008D201E" w:rsidRDefault="000B5014" w:rsidP="000B5014">
      <w:pPr>
        <w:rPr>
          <w:rFonts w:ascii="Bookman Old Style" w:hAnsi="Bookman Old Style"/>
          <w:sz w:val="30"/>
          <w:szCs w:val="28"/>
        </w:rPr>
      </w:pPr>
      <w:r w:rsidRPr="008D201E">
        <w:rPr>
          <w:rFonts w:ascii="Bookman Old Style" w:hAnsi="Bookman Old Style"/>
          <w:b/>
          <w:sz w:val="30"/>
          <w:szCs w:val="28"/>
          <w:u w:val="single"/>
        </w:rPr>
        <w:t>Annonces :</w:t>
      </w:r>
      <w:r w:rsidRPr="008D201E">
        <w:rPr>
          <w:rFonts w:ascii="Bookman Old Style" w:hAnsi="Bookman Old Style"/>
          <w:sz w:val="30"/>
          <w:szCs w:val="28"/>
          <w:u w:val="single"/>
        </w:rPr>
        <w:t xml:space="preserve"> </w:t>
      </w:r>
    </w:p>
    <w:p w:rsidR="000B5014" w:rsidRPr="008D201E" w:rsidRDefault="000B5014" w:rsidP="000B5014">
      <w:pPr>
        <w:jc w:val="both"/>
        <w:rPr>
          <w:rFonts w:ascii="Bookman Old Style" w:hAnsi="Bookman Old Style"/>
          <w:b/>
          <w:sz w:val="30"/>
          <w:szCs w:val="28"/>
          <w:u w:val="single"/>
        </w:rPr>
      </w:pPr>
    </w:p>
    <w:p w:rsidR="000B5014" w:rsidRPr="001E119E" w:rsidRDefault="000B5014" w:rsidP="000B5014">
      <w:pPr>
        <w:jc w:val="both"/>
        <w:rPr>
          <w:rFonts w:ascii="Bookman Old Style" w:hAnsi="Bookman Old Style"/>
          <w:b/>
          <w:sz w:val="34"/>
          <w:szCs w:val="28"/>
          <w:highlight w:val="yellow"/>
        </w:rPr>
      </w:pPr>
      <w:r w:rsidRPr="008D201E">
        <w:rPr>
          <w:rFonts w:ascii="Bookman Old Style" w:hAnsi="Bookman Old Style"/>
          <w:b/>
          <w:sz w:val="30"/>
          <w:szCs w:val="28"/>
          <w:u w:val="single"/>
        </w:rPr>
        <w:t>Chant d’envoi</w:t>
      </w:r>
      <w:r w:rsidRPr="008D201E">
        <w:rPr>
          <w:rFonts w:ascii="Bookman Old Style" w:hAnsi="Bookman Old Style"/>
          <w:b/>
          <w:sz w:val="30"/>
          <w:szCs w:val="28"/>
        </w:rPr>
        <w:t> :</w:t>
      </w:r>
      <w:r w:rsidRPr="008D201E">
        <w:rPr>
          <w:rFonts w:ascii="Bookman Old Style" w:hAnsi="Bookman Old Style"/>
          <w:sz w:val="30"/>
          <w:szCs w:val="28"/>
        </w:rPr>
        <w:t xml:space="preserve"> </w:t>
      </w:r>
      <w:r w:rsidRPr="008D201E">
        <w:rPr>
          <w:rFonts w:ascii="Bookman Old Style" w:hAnsi="Bookman Old Style" w:cs="Arial"/>
          <w:b/>
          <w:sz w:val="30"/>
          <w:szCs w:val="28"/>
        </w:rPr>
        <w:t xml:space="preserve">PEUPLE DE LUMIÈRE </w:t>
      </w:r>
      <w:r w:rsidRPr="008D201E">
        <w:rPr>
          <w:rFonts w:ascii="Bookman Old Style" w:hAnsi="Bookman Old Style" w:cs="Arial"/>
          <w:i/>
          <w:sz w:val="30"/>
          <w:szCs w:val="28"/>
        </w:rPr>
        <w:t>T 601</w:t>
      </w:r>
    </w:p>
    <w:p w:rsidR="00523C9F" w:rsidRDefault="00523C9F"/>
    <w:sectPr w:rsidR="00523C9F" w:rsidSect="00BA4ADA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C1A"/>
    <w:multiLevelType w:val="hybridMultilevel"/>
    <w:tmpl w:val="9894CCF2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9A08FA"/>
    <w:multiLevelType w:val="hybridMultilevel"/>
    <w:tmpl w:val="1A2EBCE0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B5014"/>
    <w:rsid w:val="000B5014"/>
    <w:rsid w:val="00523C9F"/>
    <w:rsid w:val="009A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B5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0B5014"/>
  </w:style>
  <w:style w:type="paragraph" w:styleId="Textedebulles">
    <w:name w:val="Balloon Text"/>
    <w:basedOn w:val="Normal"/>
    <w:link w:val="TextedebullesCar"/>
    <w:uiPriority w:val="99"/>
    <w:semiHidden/>
    <w:unhideWhenUsed/>
    <w:rsid w:val="000B50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01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2018-09-28T11:46:00Z</dcterms:created>
  <dcterms:modified xsi:type="dcterms:W3CDTF">2018-09-28T11:49:00Z</dcterms:modified>
</cp:coreProperties>
</file>