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74" w:rsidRPr="0018159D" w:rsidRDefault="00585874" w:rsidP="0058587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Paroisse Notre Dame de la Roya</w:t>
      </w:r>
    </w:p>
    <w:p w:rsidR="00585874" w:rsidRPr="0018159D" w:rsidRDefault="00585874" w:rsidP="00585874">
      <w:pPr>
        <w:jc w:val="center"/>
        <w:rPr>
          <w:rFonts w:ascii="Bookman Old Style" w:hAnsi="Bookman Old Style"/>
          <w:b/>
          <w:sz w:val="28"/>
          <w:szCs w:val="28"/>
        </w:rPr>
      </w:pPr>
      <w:r w:rsidRPr="0018159D">
        <w:rPr>
          <w:rFonts w:ascii="Bookman Old Style" w:hAnsi="Bookman Old Style"/>
          <w:b/>
          <w:sz w:val="28"/>
          <w:szCs w:val="28"/>
        </w:rPr>
        <w:t>23° dimanche ordinaire C</w:t>
      </w:r>
    </w:p>
    <w:p w:rsidR="00585874" w:rsidRDefault="00585874" w:rsidP="0058587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5874" w:rsidRPr="0018159D" w:rsidRDefault="00585874" w:rsidP="0058587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5874" w:rsidRPr="0018159D" w:rsidRDefault="00585874" w:rsidP="00585874">
      <w:pPr>
        <w:rPr>
          <w:rFonts w:ascii="Bookman Old Style" w:hAnsi="Bookman Old Style"/>
          <w:b/>
          <w:sz w:val="28"/>
          <w:szCs w:val="28"/>
        </w:rPr>
      </w:pPr>
      <w:r w:rsidRPr="0018159D">
        <w:rPr>
          <w:rFonts w:ascii="Bookman Old Style" w:hAnsi="Bookman Old Style"/>
          <w:b/>
          <w:sz w:val="28"/>
          <w:szCs w:val="28"/>
        </w:rPr>
        <w:t xml:space="preserve">Messe du Peuple de Dieu </w:t>
      </w:r>
      <w:r w:rsidRPr="0018159D">
        <w:rPr>
          <w:rFonts w:ascii="Bookman Old Style" w:hAnsi="Bookman Old Style"/>
          <w:i/>
          <w:sz w:val="28"/>
          <w:szCs w:val="28"/>
        </w:rPr>
        <w:t>AL 597</w:t>
      </w:r>
    </w:p>
    <w:p w:rsidR="00585874" w:rsidRPr="0018159D" w:rsidRDefault="00585874" w:rsidP="00585874">
      <w:pPr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b/>
          <w:sz w:val="28"/>
          <w:szCs w:val="28"/>
          <w:u w:val="single"/>
        </w:rPr>
        <w:t>Chant d’entrée </w:t>
      </w:r>
      <w:r w:rsidRPr="0018159D">
        <w:rPr>
          <w:rFonts w:ascii="Bookman Old Style" w:hAnsi="Bookman Old Style"/>
          <w:b/>
          <w:sz w:val="28"/>
          <w:szCs w:val="28"/>
        </w:rPr>
        <w:t>: TU ES NOTRE DIEU</w:t>
      </w:r>
      <w:r w:rsidRPr="0018159D">
        <w:rPr>
          <w:rFonts w:ascii="Bookman Old Style" w:hAnsi="Bookman Old Style"/>
          <w:sz w:val="28"/>
          <w:szCs w:val="28"/>
        </w:rPr>
        <w:t xml:space="preserve"> </w:t>
      </w:r>
      <w:r w:rsidRPr="0018159D">
        <w:rPr>
          <w:rFonts w:ascii="Bookman Old Style" w:hAnsi="Bookman Old Style"/>
          <w:i/>
          <w:sz w:val="28"/>
          <w:szCs w:val="28"/>
        </w:rPr>
        <w:t>A 187</w:t>
      </w:r>
    </w:p>
    <w:p w:rsidR="00585874" w:rsidRPr="0018159D" w:rsidRDefault="00585874" w:rsidP="00585874">
      <w:pPr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b/>
          <w:color w:val="000000"/>
          <w:sz w:val="28"/>
          <w:szCs w:val="28"/>
          <w:u w:val="single"/>
        </w:rPr>
        <w:t>Accueil</w:t>
      </w:r>
      <w:r w:rsidRPr="0018159D">
        <w:rPr>
          <w:rFonts w:ascii="Bookman Old Style" w:hAnsi="Bookman Old Style"/>
          <w:b/>
          <w:color w:val="000000"/>
          <w:sz w:val="28"/>
          <w:szCs w:val="28"/>
        </w:rPr>
        <w:t xml:space="preserve"> : </w:t>
      </w:r>
      <w:r w:rsidRPr="0018159D">
        <w:rPr>
          <w:rFonts w:ascii="Bookman Old Style" w:hAnsi="Bookman Old Style"/>
          <w:sz w:val="28"/>
          <w:szCs w:val="28"/>
        </w:rPr>
        <w:t>Frères et sœurs, S'asseoir une bonne fois, prendre le temps de la réflexion, comme lorsqu'on envisage un projet important: voilà ce que Jésus nous propose de faire face au projet de notre vie. À quoi se consacrer vraiment ? À quoi renoncer ? Faire le bon choix. Cela vaut la peine d'y consacrer du temps, de s'asseoir un moment en compagnie du Seigneur.</w:t>
      </w: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</w:p>
    <w:p w:rsidR="00585874" w:rsidRPr="0018159D" w:rsidRDefault="00585874" w:rsidP="00585874">
      <w:pPr>
        <w:jc w:val="both"/>
        <w:rPr>
          <w:rFonts w:ascii="Bookman Old Style" w:hAnsi="Bookman Old Style"/>
          <w:i/>
          <w:sz w:val="28"/>
          <w:szCs w:val="28"/>
        </w:rPr>
      </w:pPr>
      <w:r w:rsidRPr="0018159D">
        <w:rPr>
          <w:rFonts w:ascii="Bookman Old Style" w:hAnsi="Bookman Old Style"/>
          <w:b/>
          <w:bCs/>
          <w:sz w:val="28"/>
          <w:szCs w:val="28"/>
          <w:u w:val="single"/>
        </w:rPr>
        <w:t>Prière pénitentielle</w:t>
      </w:r>
      <w:r w:rsidRPr="0018159D">
        <w:rPr>
          <w:rFonts w:ascii="Bookman Old Style" w:hAnsi="Bookman Old Style"/>
          <w:sz w:val="28"/>
          <w:szCs w:val="28"/>
        </w:rPr>
        <w:t> </w:t>
      </w:r>
      <w:r w:rsidRPr="0018159D">
        <w:rPr>
          <w:rFonts w:ascii="Bookman Old Style" w:hAnsi="Bookman Old Style"/>
          <w:b/>
          <w:sz w:val="28"/>
          <w:szCs w:val="28"/>
        </w:rPr>
        <w:t>:</w:t>
      </w:r>
      <w:r w:rsidRPr="0018159D">
        <w:rPr>
          <w:rFonts w:ascii="Bookman Old Style" w:hAnsi="Bookman Old Style"/>
          <w:sz w:val="28"/>
          <w:szCs w:val="28"/>
        </w:rPr>
        <w:t xml:space="preserve"> </w:t>
      </w:r>
      <w:r w:rsidRPr="0018159D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 xml:space="preserve">Tournons-nous vers Dieu, source de la paix et reconnaissons notre péché. </w:t>
      </w:r>
      <w:r w:rsidRPr="0018159D">
        <w:rPr>
          <w:rFonts w:ascii="Bookman Old Style" w:hAnsi="Bookman Old Style"/>
          <w:i/>
          <w:sz w:val="28"/>
          <w:szCs w:val="28"/>
        </w:rPr>
        <w:t>(brève pause en silence)</w:t>
      </w:r>
    </w:p>
    <w:p w:rsidR="00585874" w:rsidRPr="0018159D" w:rsidRDefault="00585874" w:rsidP="005858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18159D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18159D">
        <w:rPr>
          <w:rFonts w:ascii="Bookman Old Style" w:hAnsi="Bookman Old Style"/>
          <w:sz w:val="28"/>
          <w:szCs w:val="28"/>
        </w:rPr>
        <w:t xml:space="preserve">Seigneur, accorde-nous ton pardon. </w:t>
      </w:r>
    </w:p>
    <w:p w:rsidR="00585874" w:rsidRPr="0018159D" w:rsidRDefault="00585874" w:rsidP="00585874">
      <w:pPr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18159D">
        <w:rPr>
          <w:rFonts w:ascii="Bookman Old Style" w:hAnsi="Bookman Old Style"/>
          <w:b/>
          <w:i/>
          <w:sz w:val="28"/>
          <w:szCs w:val="28"/>
        </w:rPr>
        <w:t>Tous :</w:t>
      </w:r>
      <w:r w:rsidRPr="0018159D">
        <w:rPr>
          <w:rFonts w:ascii="Bookman Old Style" w:hAnsi="Bookman Old Style"/>
          <w:sz w:val="28"/>
          <w:szCs w:val="28"/>
        </w:rPr>
        <w:t xml:space="preserve"> </w:t>
      </w:r>
      <w:r w:rsidRPr="0018159D">
        <w:rPr>
          <w:rFonts w:ascii="Bookman Old Style" w:hAnsi="Bookman Old Style"/>
          <w:i/>
          <w:sz w:val="28"/>
          <w:szCs w:val="28"/>
        </w:rPr>
        <w:t xml:space="preserve">Nous avons péché contre toi. </w:t>
      </w:r>
    </w:p>
    <w:p w:rsidR="00585874" w:rsidRPr="0018159D" w:rsidRDefault="00585874" w:rsidP="00585874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18159D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18159D">
        <w:rPr>
          <w:rFonts w:ascii="Bookman Old Style" w:hAnsi="Bookman Old Style"/>
          <w:sz w:val="28"/>
          <w:szCs w:val="28"/>
        </w:rPr>
        <w:t xml:space="preserve">Montre-nous ta miséricorde. </w:t>
      </w:r>
    </w:p>
    <w:p w:rsidR="00585874" w:rsidRPr="0018159D" w:rsidRDefault="00585874" w:rsidP="00585874">
      <w:pPr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18159D">
        <w:rPr>
          <w:rFonts w:ascii="Bookman Old Style" w:hAnsi="Bookman Old Style"/>
          <w:b/>
          <w:i/>
          <w:sz w:val="28"/>
          <w:szCs w:val="28"/>
        </w:rPr>
        <w:t>Tous :</w:t>
      </w:r>
      <w:r w:rsidRPr="0018159D">
        <w:rPr>
          <w:rFonts w:ascii="Bookman Old Style" w:hAnsi="Bookman Old Style"/>
          <w:sz w:val="28"/>
          <w:szCs w:val="28"/>
        </w:rPr>
        <w:t xml:space="preserve"> </w:t>
      </w:r>
      <w:r w:rsidRPr="0018159D">
        <w:rPr>
          <w:rFonts w:ascii="Bookman Old Style" w:hAnsi="Bookman Old Style"/>
          <w:i/>
          <w:sz w:val="28"/>
          <w:szCs w:val="28"/>
        </w:rPr>
        <w:t>Et nous serons sauvés.</w:t>
      </w:r>
    </w:p>
    <w:p w:rsidR="00585874" w:rsidRPr="0018159D" w:rsidRDefault="00585874" w:rsidP="005858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  <w:r w:rsidRPr="0018159D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18159D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18159D">
        <w:rPr>
          <w:rFonts w:ascii="Bookman Old Style" w:hAnsi="Bookman Old Style"/>
          <w:sz w:val="28"/>
          <w:szCs w:val="28"/>
        </w:rPr>
        <w:t>Que Dieu tout-puissant nous fasse miséricorde…</w:t>
      </w:r>
    </w:p>
    <w:p w:rsidR="00585874" w:rsidRPr="0018159D" w:rsidRDefault="00585874" w:rsidP="00585874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</w:p>
    <w:p w:rsidR="00585874" w:rsidRPr="0018159D" w:rsidRDefault="00585874" w:rsidP="005858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8"/>
          <w:szCs w:val="28"/>
          <w:u w:val="single"/>
        </w:rPr>
      </w:pPr>
      <w:r w:rsidRPr="0018159D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18159D">
        <w:rPr>
          <w:rFonts w:ascii="Bookman Old Style" w:hAnsi="Bookman Old Style"/>
          <w:sz w:val="28"/>
          <w:szCs w:val="28"/>
        </w:rPr>
        <w:t xml:space="preserve"> Kyrie… </w:t>
      </w:r>
    </w:p>
    <w:p w:rsidR="00585874" w:rsidRPr="0018159D" w:rsidRDefault="00585874" w:rsidP="00585874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18159D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18159D">
        <w:rPr>
          <w:rFonts w:ascii="Bookman Old Style" w:hAnsi="Bookman Old Style"/>
          <w:sz w:val="28"/>
          <w:szCs w:val="28"/>
        </w:rPr>
        <w:t xml:space="preserve"> Gloria…</w:t>
      </w:r>
    </w:p>
    <w:p w:rsidR="00585874" w:rsidRPr="0018159D" w:rsidRDefault="00585874" w:rsidP="0058587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85874" w:rsidRPr="0018159D" w:rsidRDefault="00585874" w:rsidP="00585874">
      <w:pPr>
        <w:rPr>
          <w:rFonts w:ascii="Bookman Old Style" w:hAnsi="Bookman Old Style"/>
          <w:b/>
          <w:sz w:val="28"/>
          <w:szCs w:val="28"/>
        </w:rPr>
      </w:pPr>
      <w:r w:rsidRPr="0018159D">
        <w:rPr>
          <w:rFonts w:ascii="Bookman Old Style" w:hAnsi="Bookman Old Style"/>
          <w:b/>
          <w:sz w:val="28"/>
          <w:szCs w:val="28"/>
          <w:u w:val="single"/>
        </w:rPr>
        <w:t>Psaume 89</w:t>
      </w:r>
    </w:p>
    <w:p w:rsidR="00585874" w:rsidRPr="0018159D" w:rsidRDefault="00585874" w:rsidP="00585874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834505" cy="1576705"/>
            <wp:effectExtent l="1905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74" w:rsidRPr="0018159D" w:rsidRDefault="00585874" w:rsidP="00585874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  <w:sectPr w:rsidR="00585874" w:rsidRPr="0018159D" w:rsidSect="002A55C6"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b/>
          <w:lang w:eastAsia="pl-PL"/>
        </w:rPr>
        <w:lastRenderedPageBreak/>
        <w:t>1.</w:t>
      </w:r>
      <w:r w:rsidRPr="0018159D">
        <w:rPr>
          <w:rFonts w:ascii="Bookman Old Style" w:hAnsi="Bookman Old Style" w:cs="Goudy"/>
          <w:lang w:eastAsia="pl-PL"/>
        </w:rPr>
        <w:t xml:space="preserve"> Tu fais retourner l’h</w:t>
      </w:r>
      <w:r w:rsidRPr="0018159D">
        <w:rPr>
          <w:rFonts w:ascii="Bookman Old Style" w:hAnsi="Bookman Old Style" w:cs="Goudy-Bold"/>
          <w:b/>
          <w:bCs/>
          <w:lang w:eastAsia="pl-PL"/>
        </w:rPr>
        <w:t>o</w:t>
      </w:r>
      <w:r w:rsidRPr="0018159D">
        <w:rPr>
          <w:rFonts w:ascii="Bookman Old Style" w:hAnsi="Bookman Old Style" w:cs="Goudy"/>
          <w:lang w:eastAsia="pl-PL"/>
        </w:rPr>
        <w:t xml:space="preserve">mme à la poussière 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tu as dit : « Retourn</w:t>
      </w:r>
      <w:r w:rsidRPr="0018159D">
        <w:rPr>
          <w:rFonts w:ascii="Bookman Old Style" w:hAnsi="Bookman Old Style" w:cs="Goudy-Bold"/>
          <w:b/>
          <w:bCs/>
          <w:lang w:eastAsia="pl-PL"/>
        </w:rPr>
        <w:t>e</w:t>
      </w:r>
      <w:r w:rsidRPr="0018159D">
        <w:rPr>
          <w:rFonts w:ascii="Bookman Old Style" w:hAnsi="Bookman Old Style" w:cs="Goudy"/>
          <w:lang w:eastAsia="pl-PL"/>
        </w:rPr>
        <w:t>z, fils d’Adam ! »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 xml:space="preserve">À tes yeux, mille </w:t>
      </w:r>
      <w:r w:rsidRPr="0018159D">
        <w:rPr>
          <w:rFonts w:ascii="Bookman Old Style" w:hAnsi="Bookman Old Style" w:cs="Goudy-Bold"/>
          <w:b/>
          <w:bCs/>
          <w:lang w:eastAsia="pl-PL"/>
        </w:rPr>
        <w:t>a</w:t>
      </w:r>
      <w:r w:rsidRPr="0018159D">
        <w:rPr>
          <w:rFonts w:ascii="Bookman Old Style" w:hAnsi="Bookman Old Style" w:cs="Goudy"/>
          <w:lang w:eastAsia="pl-PL"/>
        </w:rPr>
        <w:t>ns sont comme hier,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c’est un jour qui s’en va, une he</w:t>
      </w:r>
      <w:r w:rsidRPr="0018159D">
        <w:rPr>
          <w:rFonts w:ascii="Bookman Old Style" w:hAnsi="Bookman Old Style" w:cs="Goudy-Bold"/>
          <w:b/>
          <w:bCs/>
          <w:lang w:eastAsia="pl-PL"/>
        </w:rPr>
        <w:t>u</w:t>
      </w:r>
      <w:r w:rsidRPr="0018159D">
        <w:rPr>
          <w:rFonts w:ascii="Bookman Old Style" w:hAnsi="Bookman Old Style" w:cs="Goudy"/>
          <w:lang w:eastAsia="pl-PL"/>
        </w:rPr>
        <w:t xml:space="preserve">re dans la nuit. 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Universal-NewswithCommPi"/>
          <w:lang w:eastAsia="pl-PL"/>
        </w:rPr>
      </w:pP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b/>
          <w:lang w:eastAsia="pl-PL"/>
        </w:rPr>
        <w:t>2.</w:t>
      </w:r>
      <w:r w:rsidRPr="0018159D">
        <w:rPr>
          <w:rFonts w:ascii="Bookman Old Style" w:hAnsi="Bookman Old Style" w:cs="Goudy"/>
          <w:lang w:eastAsia="pl-PL"/>
        </w:rPr>
        <w:t xml:space="preserve"> Tu les as balay</w:t>
      </w:r>
      <w:r w:rsidRPr="0018159D">
        <w:rPr>
          <w:rFonts w:ascii="Bookman Old Style" w:hAnsi="Bookman Old Style" w:cs="Goudy-Bold"/>
          <w:b/>
          <w:bCs/>
          <w:lang w:eastAsia="pl-PL"/>
        </w:rPr>
        <w:t>é</w:t>
      </w:r>
      <w:r w:rsidRPr="0018159D">
        <w:rPr>
          <w:rFonts w:ascii="Bookman Old Style" w:hAnsi="Bookman Old Style" w:cs="Goudy"/>
          <w:lang w:eastAsia="pl-PL"/>
        </w:rPr>
        <w:t>s : ce n’est qu’un songe ;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dès le matin, c’est une h</w:t>
      </w:r>
      <w:r w:rsidRPr="0018159D">
        <w:rPr>
          <w:rFonts w:ascii="Bookman Old Style" w:hAnsi="Bookman Old Style" w:cs="Goudy-Bold"/>
          <w:b/>
          <w:bCs/>
          <w:lang w:eastAsia="pl-PL"/>
        </w:rPr>
        <w:t>e</w:t>
      </w:r>
      <w:r w:rsidRPr="0018159D">
        <w:rPr>
          <w:rFonts w:ascii="Bookman Old Style" w:hAnsi="Bookman Old Style" w:cs="Goudy"/>
          <w:lang w:eastAsia="pl-PL"/>
        </w:rPr>
        <w:t>rbe changeante :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elle fleurit le mat</w:t>
      </w:r>
      <w:r w:rsidRPr="0018159D">
        <w:rPr>
          <w:rFonts w:ascii="Bookman Old Style" w:hAnsi="Bookman Old Style" w:cs="Goudy-Bold"/>
          <w:b/>
          <w:bCs/>
          <w:lang w:eastAsia="pl-PL"/>
        </w:rPr>
        <w:t>i</w:t>
      </w:r>
      <w:r w:rsidRPr="0018159D">
        <w:rPr>
          <w:rFonts w:ascii="Bookman Old Style" w:hAnsi="Bookman Old Style" w:cs="Goudy"/>
          <w:lang w:eastAsia="pl-PL"/>
        </w:rPr>
        <w:t>n, elle change ;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Universal-NewswithCommPi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le soir, elle est fan</w:t>
      </w:r>
      <w:r w:rsidRPr="0018159D">
        <w:rPr>
          <w:rFonts w:ascii="Bookman Old Style" w:hAnsi="Bookman Old Style" w:cs="Goudy-Bold"/>
          <w:b/>
          <w:bCs/>
          <w:lang w:eastAsia="pl-PL"/>
        </w:rPr>
        <w:t>é</w:t>
      </w:r>
      <w:r w:rsidRPr="0018159D">
        <w:rPr>
          <w:rFonts w:ascii="Bookman Old Style" w:hAnsi="Bookman Old Style" w:cs="Goudy"/>
          <w:lang w:eastAsia="pl-PL"/>
        </w:rPr>
        <w:t xml:space="preserve">e, desséchée. 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Universal-NewswithCommPi"/>
          <w:lang w:eastAsia="pl-PL"/>
        </w:rPr>
      </w:pP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b/>
          <w:lang w:eastAsia="pl-PL"/>
        </w:rPr>
        <w:lastRenderedPageBreak/>
        <w:t>3.</w:t>
      </w:r>
      <w:r w:rsidRPr="0018159D">
        <w:rPr>
          <w:rFonts w:ascii="Bookman Old Style" w:hAnsi="Bookman Old Style" w:cs="Goudy"/>
          <w:lang w:eastAsia="pl-PL"/>
        </w:rPr>
        <w:t xml:space="preserve"> Apprends-nous la vraie mes</w:t>
      </w:r>
      <w:r w:rsidRPr="0018159D">
        <w:rPr>
          <w:rFonts w:ascii="Bookman Old Style" w:hAnsi="Bookman Old Style" w:cs="Goudy-Bold"/>
          <w:b/>
          <w:bCs/>
          <w:lang w:eastAsia="pl-PL"/>
        </w:rPr>
        <w:t>u</w:t>
      </w:r>
      <w:r w:rsidRPr="0018159D">
        <w:rPr>
          <w:rFonts w:ascii="Bookman Old Style" w:hAnsi="Bookman Old Style" w:cs="Goudy"/>
          <w:lang w:eastAsia="pl-PL"/>
        </w:rPr>
        <w:t>re de nos jours :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que nos cœurs pén</w:t>
      </w:r>
      <w:r w:rsidRPr="0018159D">
        <w:rPr>
          <w:rFonts w:ascii="Bookman Old Style" w:hAnsi="Bookman Old Style" w:cs="Goudy-Bold"/>
          <w:b/>
          <w:bCs/>
          <w:lang w:eastAsia="pl-PL"/>
        </w:rPr>
        <w:t>è</w:t>
      </w:r>
      <w:r w:rsidRPr="0018159D">
        <w:rPr>
          <w:rFonts w:ascii="Bookman Old Style" w:hAnsi="Bookman Old Style" w:cs="Goudy"/>
          <w:lang w:eastAsia="pl-PL"/>
        </w:rPr>
        <w:t>trent la sagesse.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Reviens, Seigne</w:t>
      </w:r>
      <w:r w:rsidRPr="0018159D">
        <w:rPr>
          <w:rFonts w:ascii="Bookman Old Style" w:hAnsi="Bookman Old Style" w:cs="Goudy-Bold"/>
          <w:b/>
          <w:bCs/>
          <w:lang w:eastAsia="pl-PL"/>
        </w:rPr>
        <w:t>u</w:t>
      </w:r>
      <w:r w:rsidRPr="0018159D">
        <w:rPr>
          <w:rFonts w:ascii="Bookman Old Style" w:hAnsi="Bookman Old Style" w:cs="Goudy"/>
          <w:lang w:eastAsia="pl-PL"/>
        </w:rPr>
        <w:t>r, pourquoi tarder ?</w:t>
      </w:r>
    </w:p>
    <w:p w:rsidR="00585874" w:rsidRPr="0018159D" w:rsidRDefault="00585874" w:rsidP="00585874">
      <w:pPr>
        <w:rPr>
          <w:rFonts w:ascii="Bookman Old Style" w:hAnsi="Bookman Old Style" w:cs="Universal-NewswithCommPi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Ravise-toi par ég</w:t>
      </w:r>
      <w:r w:rsidRPr="0018159D">
        <w:rPr>
          <w:rFonts w:ascii="Bookman Old Style" w:hAnsi="Bookman Old Style" w:cs="Goudy-Bold"/>
          <w:b/>
          <w:bCs/>
          <w:lang w:eastAsia="pl-PL"/>
        </w:rPr>
        <w:t>a</w:t>
      </w:r>
      <w:r w:rsidRPr="0018159D">
        <w:rPr>
          <w:rFonts w:ascii="Bookman Old Style" w:hAnsi="Bookman Old Style" w:cs="Goudy"/>
          <w:lang w:eastAsia="pl-PL"/>
        </w:rPr>
        <w:t xml:space="preserve">rd pour tes serviteurs. </w:t>
      </w:r>
    </w:p>
    <w:p w:rsidR="00585874" w:rsidRPr="0018159D" w:rsidRDefault="00585874" w:rsidP="00585874">
      <w:pPr>
        <w:rPr>
          <w:rFonts w:ascii="Bookman Old Style" w:hAnsi="Bookman Old Style" w:cs="Universal-NewswithCommPi"/>
          <w:lang w:eastAsia="pl-PL"/>
        </w:rPr>
      </w:pP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b/>
          <w:lang w:eastAsia="pl-PL"/>
        </w:rPr>
        <w:t>4.</w:t>
      </w:r>
      <w:r w:rsidRPr="0018159D">
        <w:rPr>
          <w:rFonts w:ascii="Bookman Old Style" w:hAnsi="Bookman Old Style" w:cs="Goudy"/>
          <w:lang w:eastAsia="pl-PL"/>
        </w:rPr>
        <w:t xml:space="preserve"> Rassasie-nous de ton amo</w:t>
      </w:r>
      <w:r w:rsidRPr="0018159D">
        <w:rPr>
          <w:rFonts w:ascii="Bookman Old Style" w:hAnsi="Bookman Old Style" w:cs="Goudy-Bold"/>
          <w:b/>
          <w:bCs/>
          <w:lang w:eastAsia="pl-PL"/>
        </w:rPr>
        <w:t>u</w:t>
      </w:r>
      <w:r w:rsidRPr="0018159D">
        <w:rPr>
          <w:rFonts w:ascii="Bookman Old Style" w:hAnsi="Bookman Old Style" w:cs="Goudy"/>
          <w:lang w:eastAsia="pl-PL"/>
        </w:rPr>
        <w:t>r au matin,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que nous passions nos jours dans la j</w:t>
      </w:r>
      <w:r w:rsidRPr="0018159D">
        <w:rPr>
          <w:rFonts w:ascii="Bookman Old Style" w:hAnsi="Bookman Old Style" w:cs="Goudy-Bold"/>
          <w:b/>
          <w:bCs/>
          <w:lang w:eastAsia="pl-PL"/>
        </w:rPr>
        <w:t>o</w:t>
      </w:r>
      <w:r w:rsidRPr="0018159D">
        <w:rPr>
          <w:rFonts w:ascii="Bookman Old Style" w:hAnsi="Bookman Old Style" w:cs="Goudy"/>
          <w:lang w:eastAsia="pl-PL"/>
        </w:rPr>
        <w:t>ie et les chants.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18159D">
        <w:rPr>
          <w:rFonts w:ascii="Bookman Old Style" w:hAnsi="Bookman Old Style" w:cs="Goudy"/>
          <w:lang w:eastAsia="pl-PL"/>
        </w:rPr>
        <w:t>Que vienne sur nous la douceur du Seigne</w:t>
      </w:r>
      <w:r w:rsidRPr="0018159D">
        <w:rPr>
          <w:rFonts w:ascii="Bookman Old Style" w:hAnsi="Bookman Old Style" w:cs="Goudy-Bold"/>
          <w:b/>
          <w:bCs/>
          <w:lang w:eastAsia="pl-PL"/>
        </w:rPr>
        <w:t>u</w:t>
      </w:r>
      <w:r w:rsidRPr="0018159D">
        <w:rPr>
          <w:rFonts w:ascii="Bookman Old Style" w:hAnsi="Bookman Old Style" w:cs="Goudy"/>
          <w:lang w:eastAsia="pl-PL"/>
        </w:rPr>
        <w:t>r notre Dieu !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  <w:sectPr w:rsidR="00585874" w:rsidRPr="0018159D" w:rsidSect="00743712">
          <w:type w:val="continuous"/>
          <w:pgSz w:w="11906" w:h="16838"/>
          <w:pgMar w:top="567" w:right="567" w:bottom="567" w:left="567" w:header="709" w:footer="709" w:gutter="0"/>
          <w:cols w:num="2" w:space="284"/>
          <w:docGrid w:linePitch="381"/>
        </w:sectPr>
      </w:pPr>
      <w:r w:rsidRPr="0018159D">
        <w:rPr>
          <w:rFonts w:ascii="Bookman Old Style" w:hAnsi="Bookman Old Style" w:cs="Goudy"/>
          <w:lang w:eastAsia="pl-PL"/>
        </w:rPr>
        <w:t>Consolide pour nous l’ouvr</w:t>
      </w:r>
      <w:r w:rsidRPr="0018159D">
        <w:rPr>
          <w:rFonts w:ascii="Bookman Old Style" w:hAnsi="Bookman Old Style" w:cs="Goudy-Bold"/>
          <w:b/>
          <w:bCs/>
          <w:lang w:eastAsia="pl-PL"/>
        </w:rPr>
        <w:t>a</w:t>
      </w:r>
      <w:r w:rsidRPr="0018159D">
        <w:rPr>
          <w:rFonts w:ascii="Bookman Old Style" w:hAnsi="Bookman Old Style" w:cs="Goudy"/>
          <w:lang w:eastAsia="pl-PL"/>
        </w:rPr>
        <w:t>ge de nos mains.</w:t>
      </w:r>
      <w:r w:rsidRPr="0018159D">
        <w:rPr>
          <w:rFonts w:ascii="Bookman Old Style" w:hAnsi="Bookman Old Style" w:cs="Goudy"/>
          <w:sz w:val="28"/>
          <w:szCs w:val="28"/>
          <w:lang w:eastAsia="pl-PL"/>
        </w:rPr>
        <w:t xml:space="preserve"> </w:t>
      </w:r>
    </w:p>
    <w:p w:rsidR="00585874" w:rsidRPr="0018159D" w:rsidRDefault="00585874" w:rsidP="00585874">
      <w:pPr>
        <w:autoSpaceDE w:val="0"/>
        <w:autoSpaceDN w:val="0"/>
        <w:adjustRightInd w:val="0"/>
        <w:rPr>
          <w:rFonts w:ascii="Bookman Old Style" w:hAnsi="Bookman Old Style" w:cs="Universal-NewswithCommPi"/>
          <w:sz w:val="28"/>
          <w:szCs w:val="28"/>
          <w:lang w:eastAsia="pl-PL"/>
        </w:rPr>
      </w:pPr>
    </w:p>
    <w:p w:rsidR="00585874" w:rsidRPr="0018159D" w:rsidRDefault="00585874" w:rsidP="00585874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b/>
          <w:bCs/>
          <w:sz w:val="28"/>
          <w:szCs w:val="28"/>
          <w:u w:val="single"/>
        </w:rPr>
        <w:lastRenderedPageBreak/>
        <w:t>Prière universelle</w:t>
      </w:r>
      <w:r w:rsidRPr="0018159D">
        <w:rPr>
          <w:rFonts w:ascii="Bookman Old Style" w:hAnsi="Bookman Old Style"/>
          <w:sz w:val="28"/>
          <w:szCs w:val="28"/>
        </w:rPr>
        <w:t> </w:t>
      </w:r>
      <w:r w:rsidRPr="0018159D">
        <w:rPr>
          <w:rFonts w:ascii="Bookman Old Style" w:hAnsi="Bookman Old Style"/>
          <w:b/>
          <w:sz w:val="28"/>
          <w:szCs w:val="28"/>
        </w:rPr>
        <w:t>:</w:t>
      </w: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18159D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18159D">
        <w:rPr>
          <w:rFonts w:ascii="Bookman Old Style" w:hAnsi="Bookman Old Style"/>
          <w:sz w:val="28"/>
          <w:szCs w:val="28"/>
        </w:rPr>
        <w:t>En toute confiance, tournons-nous vers le Père et présentons-lui nos frères et sœurs en humanité.</w:t>
      </w: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6834505" cy="1024255"/>
            <wp:effectExtent l="1905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74" w:rsidRPr="0018159D" w:rsidRDefault="00585874" w:rsidP="00585874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sz w:val="28"/>
          <w:szCs w:val="28"/>
        </w:rPr>
        <w:t xml:space="preserve">Seigneur, nous te prions pour les enfants et les jeunes qui reprennent le chemin de l’école, du lycée, ou de l’université. Nous te confions aussi leurs éducateurs et leurs enseignants. </w:t>
      </w:r>
    </w:p>
    <w:p w:rsidR="00585874" w:rsidRPr="0018159D" w:rsidRDefault="00585874" w:rsidP="00585874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sz w:val="28"/>
          <w:szCs w:val="28"/>
        </w:rPr>
        <w:t>Seigneur, nous te prions pour celles et ceux qui s’engagent au service de notre communauté dans la catéchèse, l’accueil des plus pauvres, l’animation liturgique et la gestion.</w:t>
      </w:r>
    </w:p>
    <w:p w:rsidR="00585874" w:rsidRPr="0018159D" w:rsidRDefault="00585874" w:rsidP="00585874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sz w:val="28"/>
          <w:szCs w:val="28"/>
        </w:rPr>
        <w:t xml:space="preserve">Seigneur, nous te prions pour les malades de notre communauté. Pour les hommes et les femmes qui les soignent et leur viennent en aide. </w:t>
      </w:r>
    </w:p>
    <w:p w:rsidR="00585874" w:rsidRPr="0018159D" w:rsidRDefault="00585874" w:rsidP="00585874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sz w:val="28"/>
          <w:szCs w:val="28"/>
        </w:rPr>
        <w:t xml:space="preserve">Seigneur, nous te prions pour l’Église et pour notre communauté. Pour que nous ayons l’audace d’être des témoins du Christ ressuscité par l’engagement de notre vie. </w:t>
      </w: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 xml:space="preserve">Prêtre : </w:t>
      </w:r>
      <w:r w:rsidRPr="0018159D">
        <w:rPr>
          <w:rFonts w:ascii="Bookman Old Style" w:hAnsi="Bookman Old Style"/>
          <w:sz w:val="28"/>
          <w:szCs w:val="28"/>
        </w:rPr>
        <w:t>Père très bon, accueille notre prière, signe de communion avec tous les hommes. Affermis en nous le désir de suivre Jésus, le Christ, notre Seigneur. Amen.</w:t>
      </w: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sz w:val="28"/>
          <w:szCs w:val="28"/>
        </w:rPr>
        <w:t> </w:t>
      </w:r>
    </w:p>
    <w:p w:rsidR="00585874" w:rsidRPr="0018159D" w:rsidRDefault="00585874" w:rsidP="00585874">
      <w:pPr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b/>
          <w:sz w:val="28"/>
          <w:szCs w:val="28"/>
          <w:u w:val="single"/>
        </w:rPr>
        <w:t>Chant de Communion </w:t>
      </w:r>
      <w:r w:rsidRPr="0018159D">
        <w:rPr>
          <w:rFonts w:ascii="Bookman Old Style" w:hAnsi="Bookman Old Style"/>
          <w:b/>
          <w:sz w:val="28"/>
          <w:szCs w:val="28"/>
        </w:rPr>
        <w:t>: ÂME DU CHRIST</w:t>
      </w:r>
      <w:r w:rsidRPr="0018159D">
        <w:rPr>
          <w:rFonts w:ascii="Bookman Old Style" w:hAnsi="Bookman Old Style"/>
          <w:sz w:val="28"/>
          <w:szCs w:val="28"/>
        </w:rPr>
        <w:t xml:space="preserve"> </w:t>
      </w:r>
      <w:r w:rsidRPr="0018159D">
        <w:rPr>
          <w:rFonts w:ascii="Bookman Old Style" w:hAnsi="Bookman Old Style"/>
          <w:i/>
          <w:sz w:val="28"/>
          <w:szCs w:val="28"/>
        </w:rPr>
        <w:t>D 21</w:t>
      </w:r>
    </w:p>
    <w:p w:rsidR="00585874" w:rsidRPr="0018159D" w:rsidRDefault="00585874" w:rsidP="00585874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585874" w:rsidRPr="0018159D" w:rsidRDefault="00585874" w:rsidP="00585874">
      <w:pPr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b/>
          <w:sz w:val="28"/>
          <w:szCs w:val="28"/>
          <w:u w:val="single"/>
        </w:rPr>
        <w:t xml:space="preserve">Annonces : </w:t>
      </w:r>
    </w:p>
    <w:p w:rsidR="00585874" w:rsidRPr="0018159D" w:rsidRDefault="00585874" w:rsidP="00585874">
      <w:pPr>
        <w:jc w:val="both"/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sz w:val="28"/>
          <w:szCs w:val="28"/>
        </w:rPr>
        <w:t xml:space="preserve"> </w:t>
      </w:r>
    </w:p>
    <w:p w:rsidR="00585874" w:rsidRPr="0018159D" w:rsidRDefault="00585874" w:rsidP="00585874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585874" w:rsidRPr="0018159D" w:rsidRDefault="00585874" w:rsidP="00585874">
      <w:pPr>
        <w:rPr>
          <w:rFonts w:ascii="Bookman Old Style" w:hAnsi="Bookman Old Style"/>
          <w:sz w:val="28"/>
          <w:szCs w:val="28"/>
        </w:rPr>
      </w:pPr>
      <w:r w:rsidRPr="0018159D">
        <w:rPr>
          <w:rFonts w:ascii="Bookman Old Style" w:hAnsi="Bookman Old Style"/>
          <w:b/>
          <w:sz w:val="28"/>
          <w:szCs w:val="28"/>
          <w:u w:val="single"/>
        </w:rPr>
        <w:t>Chant d’envoi </w:t>
      </w:r>
      <w:r w:rsidRPr="0018159D">
        <w:rPr>
          <w:rFonts w:ascii="Bookman Old Style" w:hAnsi="Bookman Old Style"/>
          <w:b/>
          <w:sz w:val="28"/>
          <w:szCs w:val="28"/>
        </w:rPr>
        <w:t>:</w:t>
      </w:r>
      <w:r w:rsidRPr="0018159D">
        <w:rPr>
          <w:rFonts w:ascii="Bookman Old Style" w:hAnsi="Bookman Old Style"/>
          <w:sz w:val="28"/>
          <w:szCs w:val="28"/>
        </w:rPr>
        <w:t xml:space="preserve"> </w:t>
      </w:r>
      <w:r w:rsidRPr="0018159D">
        <w:rPr>
          <w:rFonts w:ascii="Bookman Old Style" w:hAnsi="Bookman Old Style"/>
          <w:b/>
          <w:sz w:val="28"/>
          <w:szCs w:val="28"/>
        </w:rPr>
        <w:t>TU NOUS APPELLES À T'AIMER</w:t>
      </w:r>
      <w:r w:rsidRPr="0018159D">
        <w:rPr>
          <w:rFonts w:ascii="Bookman Old Style" w:hAnsi="Bookman Old Style"/>
          <w:sz w:val="28"/>
          <w:szCs w:val="28"/>
        </w:rPr>
        <w:t xml:space="preserve"> </w:t>
      </w:r>
      <w:r w:rsidRPr="0018159D">
        <w:rPr>
          <w:rFonts w:ascii="Bookman Old Style" w:hAnsi="Bookman Old Style"/>
          <w:i/>
          <w:sz w:val="28"/>
          <w:szCs w:val="28"/>
        </w:rPr>
        <w:t>T 52</w:t>
      </w:r>
    </w:p>
    <w:p w:rsidR="00523C9F" w:rsidRDefault="00523C9F"/>
    <w:sectPr w:rsidR="00523C9F" w:rsidSect="00743712">
      <w:type w:val="continuous"/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arnhamDisplay-Ligh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umanist521BT-Light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76DD"/>
    <w:multiLevelType w:val="hybridMultilevel"/>
    <w:tmpl w:val="D4FECBCC"/>
    <w:lvl w:ilvl="0" w:tplc="E73C7D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85874"/>
    <w:rsid w:val="004F13C6"/>
    <w:rsid w:val="00523C9F"/>
    <w:rsid w:val="0058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8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87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2018-10-04T16:53:00Z</dcterms:created>
  <dcterms:modified xsi:type="dcterms:W3CDTF">2018-10-04T16:54:00Z</dcterms:modified>
</cp:coreProperties>
</file>